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C949B" w14:textId="56140A43" w:rsidR="007370B7" w:rsidRDefault="007370B7"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 xml:space="preserve">“Better than </w:t>
      </w:r>
      <w:proofErr w:type="gramStart"/>
      <w:r w:rsidRPr="0088623A">
        <w:rPr>
          <w:rFonts w:ascii="Times New Roman" w:eastAsia="Times New Roman" w:hAnsi="Times New Roman" w:cs="Times New Roman"/>
          <w:b/>
          <w:bCs/>
          <w:color w:val="000000"/>
          <w:kern w:val="0"/>
          <w:sz w:val="24"/>
          <w:szCs w:val="24"/>
          <w14:ligatures w14:val="none"/>
        </w:rPr>
        <w:t>Aspirin”</w:t>
      </w:r>
      <w:r w:rsidRPr="0088623A">
        <w:rPr>
          <w:rFonts w:ascii="Times New Roman" w:hAnsi="Times New Roman" w:cs="Times New Roman"/>
          <w:color w:val="222222"/>
          <w:sz w:val="24"/>
          <w:szCs w:val="24"/>
          <w:shd w:val="clear" w:color="auto" w:fill="FFFFFF"/>
        </w:rPr>
        <w:t xml:space="preserve">   </w:t>
      </w:r>
      <w:proofErr w:type="gramEnd"/>
      <w:r w:rsidRPr="0088623A">
        <w:rPr>
          <w:rFonts w:ascii="Times New Roman" w:hAnsi="Times New Roman" w:cs="Times New Roman"/>
          <w:color w:val="222222"/>
          <w:sz w:val="24"/>
          <w:szCs w:val="24"/>
          <w:shd w:val="clear" w:color="auto" w:fill="FFFFFF"/>
        </w:rPr>
        <w:t> </w:t>
      </w:r>
      <w:r w:rsidRPr="0088623A">
        <w:rPr>
          <w:rFonts w:ascii="Times New Roman" w:eastAsia="Times New Roman" w:hAnsi="Times New Roman" w:cs="Times New Roman"/>
          <w:b/>
          <w:bCs/>
          <w:color w:val="000000"/>
          <w:kern w:val="0"/>
          <w:sz w:val="24"/>
          <w:szCs w:val="24"/>
          <w14:ligatures w14:val="none"/>
        </w:rPr>
        <w:t xml:space="preserve">     </w:t>
      </w:r>
      <w:r w:rsidR="0028765C">
        <w:rPr>
          <w:rFonts w:ascii="Times New Roman" w:eastAsia="Times New Roman" w:hAnsi="Times New Roman" w:cs="Times New Roman"/>
          <w:b/>
          <w:bCs/>
          <w:color w:val="000000"/>
          <w:kern w:val="0"/>
          <w:sz w:val="24"/>
          <w:szCs w:val="24"/>
          <w14:ligatures w14:val="none"/>
        </w:rPr>
        <w:tab/>
      </w:r>
      <w:r w:rsidR="0028765C">
        <w:rPr>
          <w:rFonts w:ascii="Times New Roman" w:eastAsia="Times New Roman" w:hAnsi="Times New Roman" w:cs="Times New Roman"/>
          <w:b/>
          <w:bCs/>
          <w:color w:val="000000"/>
          <w:kern w:val="0"/>
          <w:sz w:val="24"/>
          <w:szCs w:val="24"/>
          <w14:ligatures w14:val="none"/>
        </w:rPr>
        <w:tab/>
      </w:r>
      <w:r w:rsidR="0028765C">
        <w:rPr>
          <w:rFonts w:ascii="Times New Roman" w:eastAsia="Times New Roman" w:hAnsi="Times New Roman" w:cs="Times New Roman"/>
          <w:b/>
          <w:bCs/>
          <w:color w:val="000000"/>
          <w:kern w:val="0"/>
          <w:sz w:val="24"/>
          <w:szCs w:val="24"/>
          <w14:ligatures w14:val="none"/>
        </w:rPr>
        <w:tab/>
      </w:r>
      <w:r w:rsidR="0028765C">
        <w:rPr>
          <w:rFonts w:ascii="Times New Roman" w:eastAsia="Times New Roman" w:hAnsi="Times New Roman" w:cs="Times New Roman"/>
          <w:b/>
          <w:bCs/>
          <w:color w:val="000000"/>
          <w:kern w:val="0"/>
          <w:sz w:val="24"/>
          <w:szCs w:val="24"/>
          <w14:ligatures w14:val="none"/>
        </w:rPr>
        <w:tab/>
      </w:r>
      <w:r w:rsidR="0028765C">
        <w:rPr>
          <w:rFonts w:ascii="Times New Roman" w:eastAsia="Times New Roman" w:hAnsi="Times New Roman" w:cs="Times New Roman"/>
          <w:b/>
          <w:bCs/>
          <w:color w:val="000000"/>
          <w:kern w:val="0"/>
          <w:sz w:val="24"/>
          <w:szCs w:val="24"/>
          <w14:ligatures w14:val="none"/>
        </w:rPr>
        <w:tab/>
      </w:r>
      <w:r w:rsidR="0028765C">
        <w:rPr>
          <w:rFonts w:ascii="Times New Roman" w:eastAsia="Times New Roman" w:hAnsi="Times New Roman" w:cs="Times New Roman"/>
          <w:b/>
          <w:bCs/>
          <w:color w:val="000000"/>
          <w:kern w:val="0"/>
          <w:sz w:val="24"/>
          <w:szCs w:val="24"/>
          <w14:ligatures w14:val="none"/>
        </w:rPr>
        <w:tab/>
        <w:t xml:space="preserve">   </w:t>
      </w:r>
      <w:r w:rsidRPr="0088623A">
        <w:rPr>
          <w:rFonts w:ascii="Times New Roman" w:eastAsia="Times New Roman" w:hAnsi="Times New Roman" w:cs="Times New Roman"/>
          <w:b/>
          <w:bCs/>
          <w:color w:val="000000"/>
          <w:kern w:val="0"/>
          <w:sz w:val="24"/>
          <w:szCs w:val="24"/>
          <w14:ligatures w14:val="none"/>
        </w:rPr>
        <w:t>Rev. Stuart C. Buisch</w:t>
      </w:r>
      <w:r>
        <w:rPr>
          <w:rFonts w:ascii="Times New Roman" w:eastAsia="Times New Roman" w:hAnsi="Times New Roman" w:cs="Times New Roman"/>
          <w:b/>
          <w:bCs/>
          <w:color w:val="000000"/>
          <w:kern w:val="0"/>
          <w:sz w:val="24"/>
          <w:szCs w:val="24"/>
          <w14:ligatures w14:val="none"/>
        </w:rPr>
        <w:t xml:space="preserve"> </w:t>
      </w:r>
      <w:r w:rsidRPr="0088623A">
        <w:rPr>
          <w:rFonts w:ascii="Times New Roman" w:eastAsia="Times New Roman" w:hAnsi="Times New Roman" w:cs="Times New Roman"/>
          <w:b/>
          <w:bCs/>
          <w:color w:val="000000"/>
          <w:kern w:val="0"/>
          <w:sz w:val="24"/>
          <w:szCs w:val="24"/>
          <w14:ligatures w14:val="none"/>
        </w:rPr>
        <w:t>Matthew 8: 14-17</w:t>
      </w:r>
    </w:p>
    <w:p w14:paraId="7B7DF837" w14:textId="77777777" w:rsidR="007370B7" w:rsidRDefault="007370B7"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There are not </w:t>
      </w:r>
      <w:proofErr w:type="gramStart"/>
      <w:r>
        <w:rPr>
          <w:rFonts w:ascii="Times New Roman" w:eastAsia="Times New Roman" w:hAnsi="Times New Roman" w:cs="Times New Roman"/>
          <w:b/>
          <w:bCs/>
          <w:color w:val="000000"/>
          <w:kern w:val="0"/>
          <w:sz w:val="24"/>
          <w:szCs w:val="24"/>
          <w14:ligatures w14:val="none"/>
        </w:rPr>
        <w:t>to</w:t>
      </w:r>
      <w:proofErr w:type="gramEnd"/>
      <w:r>
        <w:rPr>
          <w:rFonts w:ascii="Times New Roman" w:eastAsia="Times New Roman" w:hAnsi="Times New Roman" w:cs="Times New Roman"/>
          <w:b/>
          <w:bCs/>
          <w:color w:val="000000"/>
          <w:kern w:val="0"/>
          <w:sz w:val="24"/>
          <w:szCs w:val="24"/>
          <w14:ligatures w14:val="none"/>
        </w:rPr>
        <w:t xml:space="preserve"> many references to Jesus going home with the disciples. Yes, he </w:t>
      </w:r>
      <w:proofErr w:type="gramStart"/>
      <w:r>
        <w:rPr>
          <w:rFonts w:ascii="Times New Roman" w:eastAsia="Times New Roman" w:hAnsi="Times New Roman" w:cs="Times New Roman"/>
          <w:b/>
          <w:bCs/>
          <w:color w:val="000000"/>
          <w:kern w:val="0"/>
          <w:sz w:val="24"/>
          <w:szCs w:val="24"/>
          <w14:ligatures w14:val="none"/>
        </w:rPr>
        <w:t>get</w:t>
      </w:r>
      <w:proofErr w:type="gramEnd"/>
      <w:r>
        <w:rPr>
          <w:rFonts w:ascii="Times New Roman" w:eastAsia="Times New Roman" w:hAnsi="Times New Roman" w:cs="Times New Roman"/>
          <w:b/>
          <w:bCs/>
          <w:color w:val="000000"/>
          <w:kern w:val="0"/>
          <w:sz w:val="24"/>
          <w:szCs w:val="24"/>
          <w14:ligatures w14:val="none"/>
        </w:rPr>
        <w:t xml:space="preserve"> invited to a dinner party with a recently converted tax collector and many of that collector’s colleagues are there.  But here it seems almost unplanned. They just go home for the night. When they arrive Peter’s mother-in-law is there and in bed with a fever. Nothing is recorded as said, Jesus simply touches her and she is healed. He is unclean because he touched a woman that wasn’t his wife.  No wife of Peter is mentioned, had she died, perhaps in childbirth, perhaps of a fever. Mark doesn’t tell us. All we are clear about is that simply she is healed and word gets out and a crowd come that evening and Jesus throws our demons and heals all. I’m not sure him healing all is mentioned often.</w:t>
      </w:r>
    </w:p>
    <w:p w14:paraId="2AA84434" w14:textId="77777777" w:rsidR="007370B7" w:rsidRDefault="007370B7"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We have the opportunity to be critical that the recently healed woman, who is never given a name only a role, gets up and serves them. Maybe Mark is saying that not only was she healed but she was able to do that thing that she loved, preparing and serving a meal.  Even more Mark may be pointing out that not only was she healed but there was no post illness weariness. She was made better than she was before she got the fever.</w:t>
      </w:r>
    </w:p>
    <w:p w14:paraId="144D39DD" w14:textId="77777777" w:rsidR="007370B7" w:rsidRDefault="007370B7"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Mark does point out that Jesus healing fulfilled an old testament promise. The Messiah would take our illnesses and heal our diseases.</w:t>
      </w:r>
      <w:r w:rsidR="0049689B">
        <w:rPr>
          <w:rFonts w:ascii="Times New Roman" w:eastAsia="Times New Roman" w:hAnsi="Times New Roman" w:cs="Times New Roman"/>
          <w:b/>
          <w:bCs/>
          <w:color w:val="000000"/>
          <w:kern w:val="0"/>
          <w:sz w:val="24"/>
          <w:szCs w:val="24"/>
          <w14:ligatures w14:val="none"/>
        </w:rPr>
        <w:t xml:space="preserve"> It is also interesting to note that Jesus doesn’t talk to the fever as he does when casting out a demon. His very touch removed the heat and restored the health.</w:t>
      </w:r>
    </w:p>
    <w:p w14:paraId="71B184E3" w14:textId="77777777" w:rsidR="0049689B" w:rsidRDefault="0049689B"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What do we make of this account?</w:t>
      </w:r>
    </w:p>
    <w:p w14:paraId="4243DBBF" w14:textId="77777777" w:rsidR="002456BC" w:rsidRDefault="002456BC"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Clearly Jesus is comfortable with coming home with those of us who seek to be his followers.  Jesus doesn’t need to be asked to help us out. Jesus is attentive to the human condition. He sees Peter’s mother-in-law ill and heals her.  That healing got a word out to the neighbors that the healer was in town.</w:t>
      </w:r>
    </w:p>
    <w:p w14:paraId="4051FBCA" w14:textId="77777777" w:rsidR="002456BC" w:rsidRDefault="002456BC"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Did you notice the demon possessed </w:t>
      </w:r>
      <w:r w:rsidR="002C13CF">
        <w:rPr>
          <w:rFonts w:ascii="Times New Roman" w:eastAsia="Times New Roman" w:hAnsi="Times New Roman" w:cs="Times New Roman"/>
          <w:b/>
          <w:bCs/>
          <w:color w:val="000000"/>
          <w:kern w:val="0"/>
          <w:sz w:val="24"/>
          <w:szCs w:val="24"/>
          <w14:ligatures w14:val="none"/>
        </w:rPr>
        <w:t>were brought to Jesus by people?</w:t>
      </w:r>
      <w:r>
        <w:rPr>
          <w:rFonts w:ascii="Times New Roman" w:eastAsia="Times New Roman" w:hAnsi="Times New Roman" w:cs="Times New Roman"/>
          <w:b/>
          <w:bCs/>
          <w:color w:val="000000"/>
          <w:kern w:val="0"/>
          <w:sz w:val="24"/>
          <w:szCs w:val="24"/>
          <w14:ligatures w14:val="none"/>
        </w:rPr>
        <w:t xml:space="preserve">  While we may struggle to explain that portion of the report we cannot struggle with the opportunity to tell others what Christ has done in our life.  It is certainly possible that we don’t recognize Christ’s presence and work in our lives but God is at work even where we cannot identify his touch.</w:t>
      </w:r>
    </w:p>
    <w:p w14:paraId="24354036" w14:textId="77777777" w:rsidR="002456BC" w:rsidRDefault="002456BC"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Notice as well that Jesus threw out the demons with ‘just a word.’  Again while we may </w:t>
      </w:r>
      <w:proofErr w:type="gramStart"/>
      <w:r>
        <w:rPr>
          <w:rFonts w:ascii="Times New Roman" w:eastAsia="Times New Roman" w:hAnsi="Times New Roman" w:cs="Times New Roman"/>
          <w:b/>
          <w:bCs/>
          <w:color w:val="000000"/>
          <w:kern w:val="0"/>
          <w:sz w:val="24"/>
          <w:szCs w:val="24"/>
          <w14:ligatures w14:val="none"/>
        </w:rPr>
        <w:t xml:space="preserve">not </w:t>
      </w:r>
      <w:r w:rsidR="00B3348F">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be</w:t>
      </w:r>
      <w:proofErr w:type="gramEnd"/>
      <w:r>
        <w:rPr>
          <w:rFonts w:ascii="Times New Roman" w:eastAsia="Times New Roman" w:hAnsi="Times New Roman" w:cs="Times New Roman"/>
          <w:b/>
          <w:bCs/>
          <w:color w:val="000000"/>
          <w:kern w:val="0"/>
          <w:sz w:val="24"/>
          <w:szCs w:val="24"/>
          <w14:ligatures w14:val="none"/>
        </w:rPr>
        <w:t xml:space="preserve"> definitive of the role of demons in 2026, we must hold on to the truth that </w:t>
      </w:r>
      <w:r w:rsidR="00B3348F">
        <w:rPr>
          <w:rFonts w:ascii="Times New Roman" w:eastAsia="Times New Roman" w:hAnsi="Times New Roman" w:cs="Times New Roman"/>
          <w:b/>
          <w:bCs/>
          <w:color w:val="000000"/>
          <w:kern w:val="0"/>
          <w:sz w:val="24"/>
          <w:szCs w:val="24"/>
          <w14:ligatures w14:val="none"/>
        </w:rPr>
        <w:t>the Christ we follow is greater than any evil force.  That doesn’t imply an escape route but a presence no matter what we find our lives in the midst of.  There are certainly forces in our world that want us to believe that they are stronger than our faith, but between Christ coming to our homes, touching us with healing before we ask, and not leaving us or ever let us be separated from his love, the life of faith gives us hope.</w:t>
      </w:r>
    </w:p>
    <w:p w14:paraId="29ED2A91" w14:textId="77777777" w:rsidR="00B3348F" w:rsidRPr="007370B7" w:rsidRDefault="00B3348F" w:rsidP="007370B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 xml:space="preserve">Finally, this is all a part of a plan.  God is not hap hazard. God is not simply spontaneous.  There is a plan that we may or may not be able to see.  Seeing is not essential. Believing that God is at work is essential.  Trusting who God is not simply what we see God doing.  Measuring divine activity assumes we can see faith and God’s hand. Our task is to get to know God’s ways so that we can recognize when God moves in our midst.  We also have the privilege of bringing our friends and family to this one who likes being with us. In the name of God, Parent, Child and Friend amen.  </w:t>
      </w:r>
    </w:p>
    <w:p w14:paraId="0A86B314" w14:textId="77777777" w:rsidR="00A10852" w:rsidRDefault="00A10852" w:rsidP="007370B7"/>
    <w:sectPr w:rsidR="00A108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0B7"/>
    <w:rsid w:val="002456BC"/>
    <w:rsid w:val="0028765C"/>
    <w:rsid w:val="002C13CF"/>
    <w:rsid w:val="002D3589"/>
    <w:rsid w:val="00371824"/>
    <w:rsid w:val="0049689B"/>
    <w:rsid w:val="007370B7"/>
    <w:rsid w:val="00A10852"/>
    <w:rsid w:val="00B33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25C45"/>
  <w15:chartTrackingRefBased/>
  <w15:docId w15:val="{AE2E7914-A41C-4112-A645-DBCFFEA2D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0B7"/>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4</cp:revision>
  <cp:lastPrinted>2026-03-03T16:52:00Z</cp:lastPrinted>
  <dcterms:created xsi:type="dcterms:W3CDTF">2026-02-22T00:50:00Z</dcterms:created>
  <dcterms:modified xsi:type="dcterms:W3CDTF">2026-03-03T17:13:00Z</dcterms:modified>
</cp:coreProperties>
</file>