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E0A74" w14:textId="6A11E121" w:rsidR="002762A7" w:rsidRDefault="00E660FF" w:rsidP="002762A7">
      <w:pPr>
        <w:spacing w:before="272" w:after="0" w:line="240" w:lineRule="auto"/>
        <w:rPr>
          <w:rFonts w:ascii="Times New Roman" w:eastAsia="Times New Roman" w:hAnsi="Times New Roman" w:cs="Times New Roman"/>
          <w:b/>
          <w:bCs/>
          <w:color w:val="000000"/>
          <w:kern w:val="0"/>
          <w:sz w:val="24"/>
          <w:szCs w:val="24"/>
          <w14:ligatures w14:val="none"/>
        </w:rPr>
      </w:pPr>
      <w:r w:rsidRPr="00CC45C7">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Anointing/</w:t>
      </w:r>
      <w:proofErr w:type="gramStart"/>
      <w:r>
        <w:rPr>
          <w:rFonts w:ascii="Times New Roman" w:eastAsia="Times New Roman" w:hAnsi="Times New Roman" w:cs="Times New Roman"/>
          <w:b/>
          <w:bCs/>
          <w:color w:val="000000"/>
          <w:kern w:val="0"/>
          <w:sz w:val="24"/>
          <w:szCs w:val="24"/>
          <w14:ligatures w14:val="none"/>
        </w:rPr>
        <w:t>Believing</w:t>
      </w:r>
      <w:r w:rsidRPr="00CC45C7">
        <w:rPr>
          <w:rFonts w:ascii="Times New Roman" w:eastAsia="Times New Roman" w:hAnsi="Times New Roman" w:cs="Times New Roman"/>
          <w:b/>
          <w:bCs/>
          <w:color w:val="000000"/>
          <w:kern w:val="0"/>
          <w:sz w:val="24"/>
          <w:szCs w:val="24"/>
          <w14:ligatures w14:val="none"/>
        </w:rPr>
        <w:t>”</w:t>
      </w:r>
      <w:r w:rsidRPr="00CC45C7">
        <w:rPr>
          <w:rFonts w:ascii="Times New Roman" w:hAnsi="Times New Roman" w:cs="Times New Roman"/>
          <w:color w:val="222222"/>
          <w:sz w:val="24"/>
          <w:szCs w:val="24"/>
          <w:shd w:val="clear" w:color="auto" w:fill="FFFFFF"/>
        </w:rPr>
        <w:t xml:space="preserve">   </w:t>
      </w:r>
      <w:proofErr w:type="gramEnd"/>
      <w:r w:rsidRPr="00CC45C7">
        <w:rPr>
          <w:rFonts w:ascii="Times New Roman" w:hAnsi="Times New Roman" w:cs="Times New Roman"/>
          <w:color w:val="222222"/>
          <w:sz w:val="24"/>
          <w:szCs w:val="24"/>
          <w:shd w:val="clear" w:color="auto" w:fill="FFFFFF"/>
        </w:rPr>
        <w:t> </w:t>
      </w:r>
      <w:r w:rsidRPr="00CC45C7">
        <w:rPr>
          <w:rFonts w:ascii="Times New Roman" w:eastAsia="Times New Roman" w:hAnsi="Times New Roman" w:cs="Times New Roman"/>
          <w:b/>
          <w:bCs/>
          <w:color w:val="000000"/>
          <w:kern w:val="0"/>
          <w:sz w:val="24"/>
          <w:szCs w:val="24"/>
          <w14:ligatures w14:val="none"/>
        </w:rPr>
        <w:t xml:space="preserve">     </w:t>
      </w:r>
      <w:r w:rsidR="006E4144">
        <w:rPr>
          <w:rFonts w:ascii="Times New Roman" w:eastAsia="Times New Roman" w:hAnsi="Times New Roman" w:cs="Times New Roman"/>
          <w:b/>
          <w:bCs/>
          <w:color w:val="000000"/>
          <w:kern w:val="0"/>
          <w:sz w:val="24"/>
          <w:szCs w:val="24"/>
          <w14:ligatures w14:val="none"/>
        </w:rPr>
        <w:tab/>
      </w:r>
      <w:r w:rsidR="006E4144">
        <w:rPr>
          <w:rFonts w:ascii="Times New Roman" w:eastAsia="Times New Roman" w:hAnsi="Times New Roman" w:cs="Times New Roman"/>
          <w:b/>
          <w:bCs/>
          <w:color w:val="000000"/>
          <w:kern w:val="0"/>
          <w:sz w:val="24"/>
          <w:szCs w:val="24"/>
          <w14:ligatures w14:val="none"/>
        </w:rPr>
        <w:tab/>
      </w:r>
      <w:r w:rsidR="006E4144">
        <w:rPr>
          <w:rFonts w:ascii="Times New Roman" w:eastAsia="Times New Roman" w:hAnsi="Times New Roman" w:cs="Times New Roman"/>
          <w:b/>
          <w:bCs/>
          <w:color w:val="000000"/>
          <w:kern w:val="0"/>
          <w:sz w:val="24"/>
          <w:szCs w:val="24"/>
          <w14:ligatures w14:val="none"/>
        </w:rPr>
        <w:tab/>
      </w:r>
      <w:r w:rsidR="006E4144">
        <w:rPr>
          <w:rFonts w:ascii="Times New Roman" w:eastAsia="Times New Roman" w:hAnsi="Times New Roman" w:cs="Times New Roman"/>
          <w:b/>
          <w:bCs/>
          <w:color w:val="000000"/>
          <w:kern w:val="0"/>
          <w:sz w:val="24"/>
          <w:szCs w:val="24"/>
          <w14:ligatures w14:val="none"/>
        </w:rPr>
        <w:tab/>
      </w:r>
      <w:r w:rsidR="006E4144">
        <w:rPr>
          <w:rFonts w:ascii="Times New Roman" w:eastAsia="Times New Roman" w:hAnsi="Times New Roman" w:cs="Times New Roman"/>
          <w:b/>
          <w:bCs/>
          <w:color w:val="000000"/>
          <w:kern w:val="0"/>
          <w:sz w:val="24"/>
          <w:szCs w:val="24"/>
          <w14:ligatures w14:val="none"/>
        </w:rPr>
        <w:tab/>
      </w:r>
      <w:r w:rsidR="006E4144">
        <w:rPr>
          <w:rFonts w:ascii="Times New Roman" w:eastAsia="Times New Roman" w:hAnsi="Times New Roman" w:cs="Times New Roman"/>
          <w:b/>
          <w:bCs/>
          <w:color w:val="000000"/>
          <w:kern w:val="0"/>
          <w:sz w:val="24"/>
          <w:szCs w:val="24"/>
          <w14:ligatures w14:val="none"/>
        </w:rPr>
        <w:tab/>
      </w:r>
      <w:r w:rsidRPr="00CC45C7">
        <w:rPr>
          <w:rFonts w:ascii="Times New Roman" w:eastAsia="Times New Roman" w:hAnsi="Times New Roman" w:cs="Times New Roman"/>
          <w:b/>
          <w:bCs/>
          <w:color w:val="000000"/>
          <w:kern w:val="0"/>
          <w:sz w:val="24"/>
          <w:szCs w:val="24"/>
          <w14:ligatures w14:val="none"/>
        </w:rPr>
        <w:t>Rev. Stuart C. Buisch</w:t>
      </w:r>
      <w:r w:rsidR="002762A7">
        <w:rPr>
          <w:rFonts w:ascii="Times New Roman" w:eastAsia="Times New Roman" w:hAnsi="Times New Roman" w:cs="Times New Roman"/>
          <w:b/>
          <w:bCs/>
          <w:color w:val="000000"/>
          <w:kern w:val="0"/>
          <w:sz w:val="24"/>
          <w:szCs w:val="24"/>
          <w14:ligatures w14:val="none"/>
        </w:rPr>
        <w:t xml:space="preserve">    Mark 1</w:t>
      </w:r>
      <w:r w:rsidR="002762A7" w:rsidRPr="00CC45C7">
        <w:rPr>
          <w:rFonts w:ascii="Times New Roman" w:eastAsia="Times New Roman" w:hAnsi="Times New Roman" w:cs="Times New Roman"/>
          <w:b/>
          <w:bCs/>
          <w:color w:val="000000"/>
          <w:kern w:val="0"/>
          <w:sz w:val="24"/>
          <w:szCs w:val="24"/>
          <w14:ligatures w14:val="none"/>
        </w:rPr>
        <w:t xml:space="preserve">4: </w:t>
      </w:r>
      <w:r w:rsidR="002762A7">
        <w:rPr>
          <w:rFonts w:ascii="Times New Roman" w:eastAsia="Times New Roman" w:hAnsi="Times New Roman" w:cs="Times New Roman"/>
          <w:b/>
          <w:bCs/>
          <w:color w:val="000000"/>
          <w:kern w:val="0"/>
          <w:sz w:val="24"/>
          <w:szCs w:val="24"/>
          <w14:ligatures w14:val="none"/>
        </w:rPr>
        <w:t>3-9</w:t>
      </w:r>
    </w:p>
    <w:p w14:paraId="64F3EBEA" w14:textId="77777777" w:rsidR="002762A7" w:rsidRDefault="002762A7"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It is interesting that looking forward things look one way and returning the same route it almost seems to be a different place.  Certainly many things look different.</w:t>
      </w:r>
    </w:p>
    <w:p w14:paraId="7CAE5FDF" w14:textId="77777777" w:rsidR="002762A7" w:rsidRDefault="002762A7"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If you are frugal you are on the side of the disciples from the get go. A year’s salary: 25,000, 45,000, 100,000, more or less. A year’s salary in any economy has lots of impact.</w:t>
      </w:r>
    </w:p>
    <w:p w14:paraId="48A0F57B" w14:textId="77777777" w:rsidR="002762A7" w:rsidRDefault="002762A7"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The world Jesus was born into and raised to new life in had some very poor and some very rich, in any measure.  Having said that let’s not miss the other duality: some very generous and others.  </w:t>
      </w:r>
    </w:p>
    <w:p w14:paraId="61F6591B" w14:textId="77777777" w:rsidR="002762A7" w:rsidRDefault="002762A7"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But that is not the focus this reading draws me to.  Again and again Jesus told his disciples he was going to be killed and would raise again. None of the gospel writers explain at great length the reaction of the disciples when Jesus spoke that way.  Peter challenges him, the sons of Zebedee want to rule with him, indeed right next to him</w:t>
      </w:r>
      <w:r w:rsidR="00FD4995">
        <w:rPr>
          <w:rFonts w:ascii="Times New Roman" w:eastAsia="Times New Roman" w:hAnsi="Times New Roman" w:cs="Times New Roman"/>
          <w:b/>
          <w:bCs/>
          <w:color w:val="000000"/>
          <w:kern w:val="0"/>
          <w:sz w:val="24"/>
          <w:szCs w:val="24"/>
          <w14:ligatures w14:val="none"/>
        </w:rPr>
        <w:t>,</w:t>
      </w:r>
      <w:r>
        <w:rPr>
          <w:rFonts w:ascii="Times New Roman" w:eastAsia="Times New Roman" w:hAnsi="Times New Roman" w:cs="Times New Roman"/>
          <w:b/>
          <w:bCs/>
          <w:color w:val="000000"/>
          <w:kern w:val="0"/>
          <w:sz w:val="24"/>
          <w:szCs w:val="24"/>
          <w14:ligatures w14:val="none"/>
        </w:rPr>
        <w:t xml:space="preserve"> top positions.</w:t>
      </w:r>
    </w:p>
    <w:p w14:paraId="42C55074" w14:textId="77777777" w:rsidR="00FD4995" w:rsidRDefault="00FD4995"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But no one gets ready for it like the woman in our text today.  John’s gospel tells a similar story but there the woman is Lazarus’s sister Mary.  I think some think that Mark and Matthew could be referring the Mary Magdalene. The only reason the identity of the woman could impact the willingness to spend and the desire to anoint.  These women realized that Jesus was going to die. Rather than deny the inevitability of it they got ready.  Mary would be grateful because her brother is alive, Mary Magdalene would be grateful because she was free of a group of demons.  When God works in our lives we have a story to tell others who ask, and we hear the words of Christ with ears of faith which totally changes our capacity to understand and indeed increases our faith in that one.</w:t>
      </w:r>
      <w:r w:rsidR="002C7F87">
        <w:rPr>
          <w:rFonts w:ascii="Times New Roman" w:eastAsia="Times New Roman" w:hAnsi="Times New Roman" w:cs="Times New Roman"/>
          <w:b/>
          <w:bCs/>
          <w:color w:val="000000"/>
          <w:kern w:val="0"/>
          <w:sz w:val="24"/>
          <w:szCs w:val="24"/>
          <w14:ligatures w14:val="none"/>
        </w:rPr>
        <w:t xml:space="preserve"> </w:t>
      </w:r>
    </w:p>
    <w:p w14:paraId="26AC3E58" w14:textId="77777777" w:rsidR="002C7F87" w:rsidRDefault="002C7F87"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The current hospice movement inspired by Dame Cicely Saunders came about because the dying needed presence and comfort.  The woman who anointed Jesus believed his words and was present in his intense time of need preparing to give his life.</w:t>
      </w:r>
    </w:p>
    <w:p w14:paraId="38E08565" w14:textId="77777777" w:rsidR="002C7F87" w:rsidRDefault="002C7F87"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Let’s look at who else is around this table. There are quiet ones who seemingly are speechless to the situation that is unfolding in front of them.  There are the complainers, some of which were angry because so much was ‘wasted’ in this moment, thus revealing their value of Jesus in their souls.  But even more such anger perhaps betrays their disbelief in a man who was more than one of them.</w:t>
      </w:r>
    </w:p>
    <w:p w14:paraId="186A3BDA" w14:textId="77777777" w:rsidR="002C7F87" w:rsidRDefault="002C7F87"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They were right lots of money was spent but none of theirs. Our generous friend didn’t ask for donations.  In some gospel accounts she is also weeping.  She knows how the story of Christ’s life is progressing and she is doing what she could.  </w:t>
      </w:r>
    </w:p>
    <w:p w14:paraId="3E86CA99" w14:textId="77777777" w:rsidR="002C7F87" w:rsidRDefault="002C7F87"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The economics of the story and even the stewardship displayed are hard to swallow.  How much is our faith in Christ worth?  No one else agrees with her although the silent ones may be expressing their pleasure in her random act of kindness.</w:t>
      </w:r>
    </w:p>
    <w:p w14:paraId="54173675" w14:textId="77777777" w:rsidR="009D1786" w:rsidRDefault="009D1786"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lastRenderedPageBreak/>
        <w:t xml:space="preserve">Jesus also wades into the social safety net. You have the poor with you always, you can help them whenever you want.  It seems an obvious observation but he is also calling them into ministry.  If this is such a glaring experience go out now and help someone, he seems to be saying but the gospel writers don’t record any leaving for that very purpose. </w:t>
      </w:r>
    </w:p>
    <w:p w14:paraId="19910F68" w14:textId="77777777" w:rsidR="009D1786" w:rsidRDefault="009D1786"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I am caught by the epilogue to this account.  Wherever the story of Jesus and his saving work is told this woman and her story will be told.</w:t>
      </w:r>
    </w:p>
    <w:p w14:paraId="6D08C7A5" w14:textId="77777777" w:rsidR="009D1786" w:rsidRPr="00CC45C7" w:rsidRDefault="009D1786" w:rsidP="002762A7">
      <w:pPr>
        <w:spacing w:before="272"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So what is her story? Belief in Jesus’ words? Action on her understanding of the ministry of Christ? Reckless Generosity that is deeper than word, deeper than protocols, deeper than ritual.  God, the parent of Christ and the presence of the Spirit calls us to compassion. How will I respond? In the name of God, Jesus and the Spirit, amen</w:t>
      </w:r>
    </w:p>
    <w:p w14:paraId="04DFEDFF" w14:textId="77777777" w:rsidR="0090423C" w:rsidRDefault="0090423C" w:rsidP="00E660FF"/>
    <w:sectPr w:rsidR="009042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0FF"/>
    <w:rsid w:val="002762A7"/>
    <w:rsid w:val="002C7F87"/>
    <w:rsid w:val="006E4144"/>
    <w:rsid w:val="0090423C"/>
    <w:rsid w:val="00945008"/>
    <w:rsid w:val="009D1786"/>
    <w:rsid w:val="00E17E9E"/>
    <w:rsid w:val="00E660FF"/>
    <w:rsid w:val="00FD49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14273"/>
  <w15:chartTrackingRefBased/>
  <w15:docId w15:val="{A514F697-846C-4BAC-8CAF-5592B12B6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0FF"/>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Trinity Church</cp:lastModifiedBy>
  <cp:revision>3</cp:revision>
  <cp:lastPrinted>2026-04-11T17:27:00Z</cp:lastPrinted>
  <dcterms:created xsi:type="dcterms:W3CDTF">2026-04-04T18:11:00Z</dcterms:created>
  <dcterms:modified xsi:type="dcterms:W3CDTF">2026-04-11T17:34:00Z</dcterms:modified>
</cp:coreProperties>
</file>